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CF0B9" w14:textId="3031F743" w:rsidR="00E0612F" w:rsidRPr="00FC6848" w:rsidRDefault="0012517E" w:rsidP="00FC6848">
      <w:pPr>
        <w:pStyle w:val="NoSpacing"/>
        <w:rPr>
          <w:sz w:val="24"/>
          <w:szCs w:val="24"/>
        </w:rPr>
      </w:pPr>
      <w:r w:rsidRPr="00FC6848">
        <w:rPr>
          <w:sz w:val="24"/>
          <w:szCs w:val="24"/>
        </w:rPr>
        <w:t>20</w:t>
      </w:r>
      <w:r w:rsidR="000E495A">
        <w:rPr>
          <w:sz w:val="24"/>
          <w:szCs w:val="24"/>
        </w:rPr>
        <w:t>2</w:t>
      </w:r>
      <w:r w:rsidR="001B6701">
        <w:rPr>
          <w:sz w:val="24"/>
          <w:szCs w:val="24"/>
        </w:rPr>
        <w:t>2</w:t>
      </w:r>
      <w:r w:rsidRPr="00FC6848">
        <w:rPr>
          <w:sz w:val="24"/>
          <w:szCs w:val="24"/>
        </w:rPr>
        <w:t xml:space="preserve"> </w:t>
      </w:r>
      <w:r w:rsidR="002D5883">
        <w:rPr>
          <w:sz w:val="24"/>
          <w:szCs w:val="24"/>
        </w:rPr>
        <w:t xml:space="preserve">Linda’s Speedway </w:t>
      </w:r>
      <w:r w:rsidR="00E0612F" w:rsidRPr="00FC6848">
        <w:rPr>
          <w:sz w:val="24"/>
          <w:szCs w:val="24"/>
        </w:rPr>
        <w:t>270 Micro Sprint Rules</w:t>
      </w:r>
    </w:p>
    <w:p w14:paraId="739BC3B8" w14:textId="77777777" w:rsidR="00E0612F" w:rsidRPr="00FC6848" w:rsidRDefault="00E0612F" w:rsidP="00FC6848">
      <w:pPr>
        <w:pStyle w:val="NoSpacing"/>
        <w:rPr>
          <w:sz w:val="24"/>
          <w:szCs w:val="24"/>
        </w:rPr>
      </w:pPr>
    </w:p>
    <w:p w14:paraId="39B053DE" w14:textId="77777777" w:rsidR="00E0612F" w:rsidRPr="00FC6848" w:rsidRDefault="00E0612F" w:rsidP="00FC6848">
      <w:pPr>
        <w:pStyle w:val="NoSpacing"/>
        <w:rPr>
          <w:sz w:val="24"/>
          <w:szCs w:val="24"/>
        </w:rPr>
      </w:pPr>
      <w:r w:rsidRPr="00FC6848">
        <w:rPr>
          <w:sz w:val="24"/>
          <w:szCs w:val="24"/>
        </w:rPr>
        <w:t>S</w:t>
      </w:r>
      <w:r w:rsidR="00866392" w:rsidRPr="00FC6848">
        <w:rPr>
          <w:sz w:val="24"/>
          <w:szCs w:val="24"/>
        </w:rPr>
        <w:t>ingle cylinder 2 cycle 250cc motors</w:t>
      </w:r>
      <w:r w:rsidRPr="00FC6848">
        <w:rPr>
          <w:sz w:val="24"/>
          <w:szCs w:val="24"/>
        </w:rPr>
        <w:t xml:space="preserve"> </w:t>
      </w:r>
      <w:r w:rsidR="00866392" w:rsidRPr="00FC6848">
        <w:rPr>
          <w:sz w:val="24"/>
          <w:szCs w:val="24"/>
        </w:rPr>
        <w:t xml:space="preserve">with a maximum displacement of 270cc. </w:t>
      </w:r>
    </w:p>
    <w:p w14:paraId="3C8E4663" w14:textId="77777777" w:rsidR="00E0612F" w:rsidRPr="00FC6848" w:rsidRDefault="00E0612F" w:rsidP="00FC6848">
      <w:pPr>
        <w:pStyle w:val="NoSpacing"/>
        <w:rPr>
          <w:bCs/>
          <w:sz w:val="24"/>
          <w:szCs w:val="24"/>
        </w:rPr>
      </w:pPr>
    </w:p>
    <w:p w14:paraId="392F1C88" w14:textId="77777777" w:rsidR="00E0612F" w:rsidRPr="00FC6848" w:rsidRDefault="00E0612F" w:rsidP="00FC6848">
      <w:pPr>
        <w:pStyle w:val="NoSpacing"/>
        <w:rPr>
          <w:bCs/>
          <w:sz w:val="24"/>
          <w:szCs w:val="24"/>
        </w:rPr>
      </w:pPr>
      <w:r w:rsidRPr="00FC6848">
        <w:rPr>
          <w:bCs/>
          <w:sz w:val="24"/>
          <w:szCs w:val="24"/>
        </w:rPr>
        <w:t>2-stroke 250 cc engines – 16.4754 cu.in. (or 270cc) or 450cc 4-stroke stock bore &amp; stroke.</w:t>
      </w:r>
      <w:r w:rsidR="0010138A" w:rsidRPr="00FC6848">
        <w:rPr>
          <w:bCs/>
          <w:sz w:val="24"/>
          <w:szCs w:val="24"/>
        </w:rPr>
        <w:t xml:space="preserve"> Carburetors only;</w:t>
      </w:r>
      <w:r w:rsidRPr="00FC6848">
        <w:rPr>
          <w:bCs/>
          <w:sz w:val="24"/>
          <w:szCs w:val="24"/>
        </w:rPr>
        <w:t xml:space="preserve"> 450cc 4-stroke engines may use fuel injection with OEM throttle body modified for use with alcohol.</w:t>
      </w:r>
    </w:p>
    <w:p w14:paraId="5F665BB4" w14:textId="77777777" w:rsidR="00E0612F" w:rsidRPr="00FC6848" w:rsidRDefault="00E0612F" w:rsidP="00FC6848">
      <w:pPr>
        <w:pStyle w:val="NoSpacing"/>
        <w:rPr>
          <w:sz w:val="24"/>
          <w:szCs w:val="24"/>
        </w:rPr>
      </w:pPr>
    </w:p>
    <w:p w14:paraId="74D90179" w14:textId="77777777" w:rsidR="00866392" w:rsidRPr="00FC6848" w:rsidRDefault="00866392" w:rsidP="00FC6848">
      <w:pPr>
        <w:pStyle w:val="NoSpacing"/>
        <w:rPr>
          <w:sz w:val="24"/>
          <w:szCs w:val="24"/>
        </w:rPr>
      </w:pPr>
      <w:r w:rsidRPr="00FC6848">
        <w:rPr>
          <w:sz w:val="24"/>
          <w:szCs w:val="24"/>
        </w:rPr>
        <w:t>Minimum weight 600 lbs</w:t>
      </w:r>
    </w:p>
    <w:p w14:paraId="441A6D2D" w14:textId="77777777" w:rsidR="00E0612F" w:rsidRPr="00FC6848" w:rsidRDefault="00E0612F" w:rsidP="00FC6848">
      <w:pPr>
        <w:pStyle w:val="NoSpacing"/>
        <w:rPr>
          <w:sz w:val="24"/>
          <w:szCs w:val="24"/>
        </w:rPr>
      </w:pPr>
    </w:p>
    <w:p w14:paraId="44DB38AE" w14:textId="77777777" w:rsidR="00E0612F" w:rsidRPr="00FC6848" w:rsidRDefault="00E0612F" w:rsidP="00FC6848">
      <w:pPr>
        <w:pStyle w:val="NoSpacing"/>
        <w:rPr>
          <w:sz w:val="24"/>
          <w:szCs w:val="24"/>
        </w:rPr>
      </w:pPr>
      <w:r w:rsidRPr="00FC6848">
        <w:rPr>
          <w:sz w:val="24"/>
          <w:szCs w:val="24"/>
        </w:rPr>
        <w:t>A rear fuel cell with bladder is recommended, alcohol</w:t>
      </w:r>
      <w:r w:rsidR="0010138A" w:rsidRPr="00FC6848">
        <w:rPr>
          <w:sz w:val="24"/>
          <w:szCs w:val="24"/>
        </w:rPr>
        <w:t xml:space="preserve"> and</w:t>
      </w:r>
      <w:r w:rsidRPr="00FC6848">
        <w:rPr>
          <w:sz w:val="24"/>
          <w:szCs w:val="24"/>
        </w:rPr>
        <w:t xml:space="preserve"> oil mix only, no additives. Must have accessible fuel shut off valve clearly marked.</w:t>
      </w:r>
    </w:p>
    <w:p w14:paraId="291A432E" w14:textId="77777777" w:rsidR="00F6440A" w:rsidRPr="00FC6848" w:rsidRDefault="00F6440A" w:rsidP="00FC6848">
      <w:pPr>
        <w:pStyle w:val="NoSpacing"/>
        <w:rPr>
          <w:sz w:val="24"/>
          <w:szCs w:val="24"/>
        </w:rPr>
      </w:pPr>
    </w:p>
    <w:p w14:paraId="6F8FF8A0" w14:textId="77777777" w:rsidR="00866392" w:rsidRPr="00FC6848" w:rsidRDefault="00866392" w:rsidP="00FC6848">
      <w:pPr>
        <w:pStyle w:val="NoSpacing"/>
        <w:rPr>
          <w:sz w:val="24"/>
          <w:szCs w:val="24"/>
        </w:rPr>
      </w:pPr>
      <w:r w:rsidRPr="00FC6848">
        <w:rPr>
          <w:sz w:val="24"/>
          <w:szCs w:val="24"/>
        </w:rPr>
        <w:t>Wheelbase- 70 inches, maximum – 56 inches, minimum</w:t>
      </w:r>
      <w:r w:rsidR="00E0612F" w:rsidRPr="00FC6848">
        <w:rPr>
          <w:sz w:val="24"/>
          <w:szCs w:val="24"/>
        </w:rPr>
        <w:t xml:space="preserve"> </w:t>
      </w:r>
    </w:p>
    <w:p w14:paraId="014205D2" w14:textId="77777777" w:rsidR="00E0612F" w:rsidRPr="00FC6848" w:rsidRDefault="00E0612F" w:rsidP="00FC6848">
      <w:pPr>
        <w:pStyle w:val="NoSpacing"/>
        <w:rPr>
          <w:sz w:val="24"/>
          <w:szCs w:val="24"/>
        </w:rPr>
      </w:pPr>
    </w:p>
    <w:p w14:paraId="5CE5E7C9" w14:textId="77777777" w:rsidR="00866392" w:rsidRPr="00FC6848" w:rsidRDefault="00866392" w:rsidP="00FC6848">
      <w:pPr>
        <w:pStyle w:val="NoSpacing"/>
        <w:rPr>
          <w:sz w:val="24"/>
          <w:szCs w:val="24"/>
        </w:rPr>
      </w:pPr>
      <w:r w:rsidRPr="00FC6848">
        <w:rPr>
          <w:sz w:val="24"/>
          <w:szCs w:val="24"/>
        </w:rPr>
        <w:t>Roll cages must be attached to the frame (minimum of six points)</w:t>
      </w:r>
      <w:r w:rsidR="00E0612F" w:rsidRPr="00FC6848">
        <w:rPr>
          <w:sz w:val="24"/>
          <w:szCs w:val="24"/>
        </w:rPr>
        <w:t xml:space="preserve">. </w:t>
      </w:r>
      <w:r w:rsidRPr="00FC6848">
        <w:rPr>
          <w:sz w:val="24"/>
          <w:szCs w:val="24"/>
        </w:rPr>
        <w:t>Under no circumstances may the helmet of a normally seated driver extend above the roll cage.</w:t>
      </w:r>
      <w:r w:rsidR="00E0612F" w:rsidRPr="00FC6848">
        <w:rPr>
          <w:sz w:val="24"/>
          <w:szCs w:val="24"/>
        </w:rPr>
        <w:t xml:space="preserve"> </w:t>
      </w:r>
      <w:r w:rsidRPr="00FC6848">
        <w:rPr>
          <w:sz w:val="24"/>
          <w:szCs w:val="24"/>
        </w:rPr>
        <w:t xml:space="preserve">Roll cages must be high enough that the driver’s helmet, when seated in normal position, is </w:t>
      </w:r>
      <w:r w:rsidR="00E0612F" w:rsidRPr="00FC6848">
        <w:rPr>
          <w:sz w:val="24"/>
          <w:szCs w:val="24"/>
        </w:rPr>
        <w:t>two</w:t>
      </w:r>
      <w:r w:rsidRPr="00FC6848">
        <w:rPr>
          <w:sz w:val="24"/>
          <w:szCs w:val="24"/>
        </w:rPr>
        <w:t xml:space="preserve"> (</w:t>
      </w:r>
      <w:r w:rsidR="00E0612F" w:rsidRPr="00FC6848">
        <w:rPr>
          <w:sz w:val="24"/>
          <w:szCs w:val="24"/>
        </w:rPr>
        <w:t>2</w:t>
      </w:r>
      <w:r w:rsidRPr="00FC6848">
        <w:rPr>
          <w:sz w:val="24"/>
          <w:szCs w:val="24"/>
        </w:rPr>
        <w:t>) inches below the roll cage</w:t>
      </w:r>
    </w:p>
    <w:p w14:paraId="7AF9E116" w14:textId="77777777" w:rsidR="00E0612F" w:rsidRPr="00FC6848" w:rsidRDefault="00E0612F" w:rsidP="00FC6848">
      <w:pPr>
        <w:pStyle w:val="NoSpacing"/>
        <w:rPr>
          <w:sz w:val="24"/>
          <w:szCs w:val="24"/>
        </w:rPr>
      </w:pPr>
    </w:p>
    <w:p w14:paraId="5F3CF0D7" w14:textId="77777777" w:rsidR="00866392" w:rsidRPr="00FC6848" w:rsidRDefault="00866392" w:rsidP="00FC6848">
      <w:pPr>
        <w:pStyle w:val="NoSpacing"/>
        <w:rPr>
          <w:sz w:val="24"/>
          <w:szCs w:val="24"/>
        </w:rPr>
      </w:pPr>
      <w:r w:rsidRPr="00FC6848">
        <w:rPr>
          <w:sz w:val="24"/>
          <w:szCs w:val="24"/>
        </w:rPr>
        <w:t>Nerf bars and bumpers:</w:t>
      </w:r>
      <w:r w:rsidR="00E0612F" w:rsidRPr="00FC6848">
        <w:rPr>
          <w:sz w:val="24"/>
          <w:szCs w:val="24"/>
        </w:rPr>
        <w:t xml:space="preserve"> </w:t>
      </w:r>
      <w:r w:rsidRPr="00FC6848">
        <w:rPr>
          <w:sz w:val="24"/>
          <w:szCs w:val="24"/>
        </w:rPr>
        <w:t>All cars must be equipped with nerf bars throughout the race.</w:t>
      </w:r>
    </w:p>
    <w:p w14:paraId="3FF05F04" w14:textId="77777777" w:rsidR="00E0612F" w:rsidRPr="00FC6848" w:rsidRDefault="00866392" w:rsidP="00FC6848">
      <w:pPr>
        <w:pStyle w:val="NoSpacing"/>
        <w:rPr>
          <w:sz w:val="24"/>
          <w:szCs w:val="24"/>
        </w:rPr>
      </w:pPr>
      <w:r w:rsidRPr="00FC6848">
        <w:rPr>
          <w:sz w:val="24"/>
          <w:szCs w:val="24"/>
        </w:rPr>
        <w:t>Bars must extend at least to the middle of the tire, but not beyond the outside of the tire.</w:t>
      </w:r>
    </w:p>
    <w:p w14:paraId="037A0069" w14:textId="77777777" w:rsidR="00E0612F" w:rsidRPr="00FC6848" w:rsidRDefault="00E0612F" w:rsidP="00FC6848">
      <w:pPr>
        <w:pStyle w:val="NoSpacing"/>
        <w:rPr>
          <w:sz w:val="24"/>
          <w:szCs w:val="24"/>
        </w:rPr>
      </w:pPr>
    </w:p>
    <w:p w14:paraId="7A6E7B75" w14:textId="77777777" w:rsidR="00E0612F" w:rsidRPr="00FC6848" w:rsidRDefault="00E0612F" w:rsidP="00FC6848">
      <w:pPr>
        <w:pStyle w:val="NoSpacing"/>
        <w:rPr>
          <w:sz w:val="24"/>
          <w:szCs w:val="24"/>
        </w:rPr>
      </w:pPr>
      <w:r w:rsidRPr="00FC6848">
        <w:rPr>
          <w:sz w:val="24"/>
          <w:szCs w:val="24"/>
        </w:rPr>
        <w:t>Firewall: All cars must be equipped with a firewall between the driver and the engine compartment. Minimum thickness specs are: Steel 24 gauge (0.0239 inches), Aluminum 0.050 inches, Fiberglass or plastic 0.095 inches.</w:t>
      </w:r>
    </w:p>
    <w:p w14:paraId="7B8323FF" w14:textId="77777777" w:rsidR="00E0612F" w:rsidRPr="00FC6848" w:rsidRDefault="00E0612F" w:rsidP="00FC6848">
      <w:pPr>
        <w:pStyle w:val="NoSpacing"/>
        <w:rPr>
          <w:sz w:val="24"/>
          <w:szCs w:val="24"/>
        </w:rPr>
      </w:pPr>
    </w:p>
    <w:p w14:paraId="7108EE70" w14:textId="7170B242" w:rsidR="00E0612F" w:rsidRPr="00FC6848" w:rsidRDefault="00E0612F" w:rsidP="00FC6848">
      <w:pPr>
        <w:pStyle w:val="NoSpacing"/>
        <w:rPr>
          <w:sz w:val="24"/>
          <w:szCs w:val="24"/>
        </w:rPr>
      </w:pPr>
      <w:r w:rsidRPr="00FC6848">
        <w:rPr>
          <w:sz w:val="24"/>
          <w:szCs w:val="24"/>
        </w:rPr>
        <w:t>The floor pan must come to just rear of the front axle or tie rod to the front edge of the driver’s seat.</w:t>
      </w:r>
    </w:p>
    <w:p w14:paraId="7EB021D0" w14:textId="77777777" w:rsidR="00E0612F" w:rsidRPr="00FC6848" w:rsidRDefault="00E0612F" w:rsidP="00FC6848">
      <w:pPr>
        <w:pStyle w:val="NoSpacing"/>
        <w:rPr>
          <w:sz w:val="24"/>
          <w:szCs w:val="24"/>
        </w:rPr>
      </w:pPr>
      <w:bookmarkStart w:id="0" w:name="_Toc244651618"/>
      <w:bookmarkEnd w:id="0"/>
    </w:p>
    <w:p w14:paraId="460E34C1" w14:textId="77777777" w:rsidR="00E0612F" w:rsidRPr="00FC6848" w:rsidRDefault="00E0612F" w:rsidP="00FC6848">
      <w:pPr>
        <w:pStyle w:val="NoSpacing"/>
        <w:rPr>
          <w:sz w:val="24"/>
          <w:szCs w:val="24"/>
        </w:rPr>
      </w:pPr>
      <w:r w:rsidRPr="00FC6848">
        <w:rPr>
          <w:sz w:val="24"/>
          <w:szCs w:val="24"/>
        </w:rPr>
        <w:t>Any material used for the pu</w:t>
      </w:r>
      <w:r w:rsidR="0010138A" w:rsidRPr="00FC6848">
        <w:rPr>
          <w:sz w:val="24"/>
          <w:szCs w:val="24"/>
        </w:rPr>
        <w:t>rpose of adding weight must be w</w:t>
      </w:r>
      <w:r w:rsidRPr="00FC6848">
        <w:rPr>
          <w:sz w:val="24"/>
          <w:szCs w:val="24"/>
        </w:rPr>
        <w:t>elded or bolted to the car structure. No liquid or loose ballast will be permitted.</w:t>
      </w:r>
    </w:p>
    <w:p w14:paraId="2A0AA442" w14:textId="77777777" w:rsidR="00866392" w:rsidRPr="00FC6848" w:rsidRDefault="00866392" w:rsidP="00FC6848">
      <w:pPr>
        <w:pStyle w:val="NoSpacing"/>
        <w:rPr>
          <w:sz w:val="24"/>
          <w:szCs w:val="24"/>
        </w:rPr>
      </w:pPr>
    </w:p>
    <w:p w14:paraId="754C5123" w14:textId="77777777" w:rsidR="003147AA" w:rsidRPr="00FC6848" w:rsidRDefault="003147AA" w:rsidP="00FC6848">
      <w:pPr>
        <w:pStyle w:val="NoSpacing"/>
        <w:rPr>
          <w:sz w:val="24"/>
          <w:szCs w:val="24"/>
        </w:rPr>
      </w:pPr>
      <w:r w:rsidRPr="00FC6848">
        <w:rPr>
          <w:sz w:val="24"/>
          <w:szCs w:val="24"/>
        </w:rPr>
        <w:t>Wings-</w:t>
      </w:r>
    </w:p>
    <w:p w14:paraId="0BD1B1C4" w14:textId="77777777" w:rsidR="00E0612F" w:rsidRPr="00FC6848" w:rsidRDefault="003147AA" w:rsidP="00FC6848">
      <w:pPr>
        <w:pStyle w:val="NoSpacing"/>
        <w:rPr>
          <w:sz w:val="24"/>
          <w:szCs w:val="24"/>
        </w:rPr>
      </w:pPr>
      <w:r w:rsidRPr="00FC6848">
        <w:rPr>
          <w:sz w:val="24"/>
          <w:szCs w:val="24"/>
        </w:rPr>
        <w:t xml:space="preserve">Top Wing: Center air foil </w:t>
      </w:r>
      <w:r w:rsidR="00AE5DB4" w:rsidRPr="00FC6848">
        <w:rPr>
          <w:sz w:val="24"/>
          <w:szCs w:val="24"/>
        </w:rPr>
        <w:t>cannot</w:t>
      </w:r>
      <w:r w:rsidRPr="00FC6848">
        <w:rPr>
          <w:sz w:val="24"/>
          <w:szCs w:val="24"/>
        </w:rPr>
        <w:t xml:space="preserve"> exceed 12 sq. ft. (1728 sq. in.) of surface area. Surface area is defined by the length x width of the flat plane of the largest projection of the center foil. Top Wing must not extend beyond outside of rear tires or behind the rear bumper. Only two side panels allowed. Maximum of 2” deep side panel, this is the protrusion of the stiffening members not including the struts (tubular or flat bar bracing).</w:t>
      </w:r>
    </w:p>
    <w:p w14:paraId="069D5E09" w14:textId="77777777" w:rsidR="002464CB" w:rsidRPr="00FC6848" w:rsidRDefault="002464CB" w:rsidP="00FC6848">
      <w:pPr>
        <w:pStyle w:val="NoSpacing"/>
        <w:rPr>
          <w:sz w:val="24"/>
          <w:szCs w:val="24"/>
        </w:rPr>
      </w:pPr>
    </w:p>
    <w:p w14:paraId="5E2D2ABA" w14:textId="77777777" w:rsidR="0010138A" w:rsidRPr="00FC6848" w:rsidRDefault="00577552" w:rsidP="00FC6848">
      <w:pPr>
        <w:pStyle w:val="NoSpacing"/>
        <w:rPr>
          <w:sz w:val="24"/>
          <w:szCs w:val="24"/>
        </w:rPr>
      </w:pPr>
      <w:r w:rsidRPr="00FC6848">
        <w:rPr>
          <w:sz w:val="24"/>
          <w:szCs w:val="24"/>
        </w:rPr>
        <w:t>Front</w:t>
      </w:r>
      <w:r w:rsidR="0010138A" w:rsidRPr="00FC6848">
        <w:rPr>
          <w:sz w:val="24"/>
          <w:szCs w:val="24"/>
        </w:rPr>
        <w:t xml:space="preserve"> wings are optional. </w:t>
      </w:r>
    </w:p>
    <w:p w14:paraId="05CD08E6" w14:textId="77777777" w:rsidR="00E0612F" w:rsidRPr="00FC6848" w:rsidRDefault="00E0612F" w:rsidP="00FC6848">
      <w:pPr>
        <w:pStyle w:val="NoSpacing"/>
        <w:rPr>
          <w:sz w:val="24"/>
          <w:szCs w:val="24"/>
        </w:rPr>
      </w:pPr>
    </w:p>
    <w:p w14:paraId="25DB258A" w14:textId="77777777" w:rsidR="00E0612F" w:rsidRPr="00FC6848" w:rsidRDefault="00E0612F" w:rsidP="00FC6848">
      <w:pPr>
        <w:pStyle w:val="NoSpacing"/>
        <w:rPr>
          <w:sz w:val="24"/>
          <w:szCs w:val="24"/>
        </w:rPr>
      </w:pPr>
      <w:r w:rsidRPr="00FC6848">
        <w:rPr>
          <w:sz w:val="24"/>
          <w:szCs w:val="24"/>
        </w:rPr>
        <w:t>Seat belts must be 3" wide, 5 point approved racing harness</w:t>
      </w:r>
      <w:r w:rsidR="0010138A" w:rsidRPr="00FC6848">
        <w:rPr>
          <w:sz w:val="24"/>
          <w:szCs w:val="24"/>
        </w:rPr>
        <w:t>, no more than</w:t>
      </w:r>
      <w:r w:rsidRPr="00FC6848">
        <w:rPr>
          <w:sz w:val="24"/>
          <w:szCs w:val="24"/>
        </w:rPr>
        <w:t xml:space="preserve"> 5 yrs. old. Helmet and approved full face shield required. Approved fire suit mandatory; (NOMEX underwear, </w:t>
      </w:r>
      <w:r w:rsidRPr="00FC6848">
        <w:rPr>
          <w:sz w:val="24"/>
          <w:szCs w:val="24"/>
        </w:rPr>
        <w:lastRenderedPageBreak/>
        <w:t>head sock, two-layer suit is highly recommended). Arm restraints, neck collar</w:t>
      </w:r>
      <w:r w:rsidR="0010138A" w:rsidRPr="00FC6848">
        <w:rPr>
          <w:sz w:val="24"/>
          <w:szCs w:val="24"/>
        </w:rPr>
        <w:t xml:space="preserve">, </w:t>
      </w:r>
      <w:r w:rsidRPr="00FC6848">
        <w:rPr>
          <w:sz w:val="24"/>
          <w:szCs w:val="24"/>
        </w:rPr>
        <w:t>“Hans”</w:t>
      </w:r>
      <w:r w:rsidR="0010138A" w:rsidRPr="00FC6848">
        <w:rPr>
          <w:sz w:val="24"/>
          <w:szCs w:val="24"/>
        </w:rPr>
        <w:t xml:space="preserve"> or similar restraint</w:t>
      </w:r>
      <w:r w:rsidRPr="00FC6848">
        <w:rPr>
          <w:sz w:val="24"/>
          <w:szCs w:val="24"/>
        </w:rPr>
        <w:t>, and racing gloves must be worn at all times. Chain guard mandatory. Aluminum or Carbon Fiber</w:t>
      </w:r>
      <w:r w:rsidR="0010138A" w:rsidRPr="00FC6848">
        <w:rPr>
          <w:sz w:val="24"/>
          <w:szCs w:val="24"/>
        </w:rPr>
        <w:t xml:space="preserve"> high-backed</w:t>
      </w:r>
      <w:r w:rsidRPr="00FC6848">
        <w:rPr>
          <w:sz w:val="24"/>
          <w:szCs w:val="24"/>
        </w:rPr>
        <w:t xml:space="preserve"> racing seat is mandatory.</w:t>
      </w:r>
    </w:p>
    <w:p w14:paraId="633BEBA2" w14:textId="77777777" w:rsidR="00E0612F" w:rsidRPr="00FC6848" w:rsidRDefault="00E0612F" w:rsidP="00FC6848">
      <w:pPr>
        <w:pStyle w:val="NoSpacing"/>
        <w:rPr>
          <w:sz w:val="24"/>
          <w:szCs w:val="24"/>
        </w:rPr>
      </w:pPr>
    </w:p>
    <w:p w14:paraId="0CCB9127" w14:textId="77777777" w:rsidR="00131D40" w:rsidRPr="00FC6848" w:rsidRDefault="00131D40" w:rsidP="00FC6848">
      <w:pPr>
        <w:pStyle w:val="NoSpacing"/>
        <w:rPr>
          <w:sz w:val="24"/>
          <w:szCs w:val="24"/>
        </w:rPr>
      </w:pPr>
      <w:r w:rsidRPr="00FC6848">
        <w:rPr>
          <w:sz w:val="24"/>
          <w:szCs w:val="24"/>
        </w:rPr>
        <w:t>Transponders are mandatory. Mounting location is to be on the right side panel at a distance of 21 inches from the centerline of the front axle to the centerline of the transponder. Recommended height is 6 inches from the ground. If a transponder is not on the car when enters the track</w:t>
      </w:r>
      <w:r w:rsidR="00AD7ED3" w:rsidRPr="00FC6848">
        <w:rPr>
          <w:sz w:val="24"/>
          <w:szCs w:val="24"/>
        </w:rPr>
        <w:t xml:space="preserve"> for hot laps the team will be notified. </w:t>
      </w:r>
      <w:r w:rsidRPr="00FC6848">
        <w:rPr>
          <w:sz w:val="24"/>
          <w:szCs w:val="24"/>
        </w:rPr>
        <w:t xml:space="preserve">If the transponder is on the car, but not working, the car will be hand-scored for that race. The transponder must be repaired/replaced for the next race. </w:t>
      </w:r>
    </w:p>
    <w:p w14:paraId="788C3CD6" w14:textId="77777777" w:rsidR="00FC6848" w:rsidRPr="00FC6848" w:rsidRDefault="00FC6848" w:rsidP="00FC6848">
      <w:pPr>
        <w:pStyle w:val="NoSpacing"/>
        <w:rPr>
          <w:sz w:val="24"/>
          <w:szCs w:val="24"/>
        </w:rPr>
      </w:pPr>
    </w:p>
    <w:p w14:paraId="3706DC5F" w14:textId="77777777" w:rsidR="00131D40" w:rsidRPr="00FC6848" w:rsidRDefault="00131D40" w:rsidP="00FC6848">
      <w:pPr>
        <w:pStyle w:val="NoSpacing"/>
        <w:rPr>
          <w:sz w:val="24"/>
          <w:szCs w:val="24"/>
        </w:rPr>
      </w:pPr>
      <w:r w:rsidRPr="00FC6848">
        <w:rPr>
          <w:sz w:val="24"/>
          <w:szCs w:val="24"/>
        </w:rPr>
        <w:t xml:space="preserve">No radio communication is allowed between driver and crew while the car is on the track. </w:t>
      </w:r>
    </w:p>
    <w:p w14:paraId="1D410174" w14:textId="77777777" w:rsidR="00131D40" w:rsidRPr="00131D40" w:rsidRDefault="00131D40">
      <w:pPr>
        <w:rPr>
          <w:rFonts w:ascii="Arial" w:hAnsi="Arial" w:cs="Arial"/>
          <w:color w:val="FF0000"/>
          <w:sz w:val="24"/>
          <w:szCs w:val="24"/>
        </w:rPr>
      </w:pPr>
    </w:p>
    <w:sectPr w:rsidR="00131D40" w:rsidRPr="00131D40" w:rsidSect="00723D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392"/>
    <w:rsid w:val="000104CA"/>
    <w:rsid w:val="000E495A"/>
    <w:rsid w:val="0010138A"/>
    <w:rsid w:val="0012517E"/>
    <w:rsid w:val="00131D40"/>
    <w:rsid w:val="001B6701"/>
    <w:rsid w:val="00230BED"/>
    <w:rsid w:val="002464CB"/>
    <w:rsid w:val="002D5883"/>
    <w:rsid w:val="003064ED"/>
    <w:rsid w:val="003147AA"/>
    <w:rsid w:val="004007A2"/>
    <w:rsid w:val="005317B4"/>
    <w:rsid w:val="00577552"/>
    <w:rsid w:val="005813B0"/>
    <w:rsid w:val="00622000"/>
    <w:rsid w:val="00723D40"/>
    <w:rsid w:val="00866392"/>
    <w:rsid w:val="0090642B"/>
    <w:rsid w:val="00AD7ED3"/>
    <w:rsid w:val="00AE5DB4"/>
    <w:rsid w:val="00D3140A"/>
    <w:rsid w:val="00E0612F"/>
    <w:rsid w:val="00F6440A"/>
    <w:rsid w:val="00FC6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4E0DA"/>
  <w15:docId w15:val="{FB6E818A-B795-4B3A-8EEB-85CE4A667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D40"/>
  </w:style>
  <w:style w:type="paragraph" w:styleId="Heading1">
    <w:name w:val="heading 1"/>
    <w:basedOn w:val="Normal"/>
    <w:next w:val="Normal"/>
    <w:link w:val="Heading1Char"/>
    <w:uiPriority w:val="9"/>
    <w:qFormat/>
    <w:rsid w:val="00E061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663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8663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66392"/>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866392"/>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E0612F"/>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E061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6077">
      <w:bodyDiv w:val="1"/>
      <w:marLeft w:val="0"/>
      <w:marRight w:val="0"/>
      <w:marTop w:val="0"/>
      <w:marBottom w:val="0"/>
      <w:divBdr>
        <w:top w:val="none" w:sz="0" w:space="0" w:color="auto"/>
        <w:left w:val="none" w:sz="0" w:space="0" w:color="auto"/>
        <w:bottom w:val="none" w:sz="0" w:space="0" w:color="auto"/>
        <w:right w:val="none" w:sz="0" w:space="0" w:color="auto"/>
      </w:divBdr>
    </w:div>
    <w:div w:id="316881440">
      <w:bodyDiv w:val="1"/>
      <w:marLeft w:val="0"/>
      <w:marRight w:val="0"/>
      <w:marTop w:val="0"/>
      <w:marBottom w:val="0"/>
      <w:divBdr>
        <w:top w:val="none" w:sz="0" w:space="0" w:color="auto"/>
        <w:left w:val="none" w:sz="0" w:space="0" w:color="auto"/>
        <w:bottom w:val="none" w:sz="0" w:space="0" w:color="auto"/>
        <w:right w:val="none" w:sz="0" w:space="0" w:color="auto"/>
      </w:divBdr>
    </w:div>
    <w:div w:id="526717122">
      <w:bodyDiv w:val="1"/>
      <w:marLeft w:val="0"/>
      <w:marRight w:val="0"/>
      <w:marTop w:val="0"/>
      <w:marBottom w:val="0"/>
      <w:divBdr>
        <w:top w:val="none" w:sz="0" w:space="0" w:color="auto"/>
        <w:left w:val="none" w:sz="0" w:space="0" w:color="auto"/>
        <w:bottom w:val="none" w:sz="0" w:space="0" w:color="auto"/>
        <w:right w:val="none" w:sz="0" w:space="0" w:color="auto"/>
      </w:divBdr>
      <w:divsChild>
        <w:div w:id="1959486151">
          <w:marLeft w:val="0"/>
          <w:marRight w:val="0"/>
          <w:marTop w:val="0"/>
          <w:marBottom w:val="0"/>
          <w:divBdr>
            <w:top w:val="none" w:sz="0" w:space="0" w:color="auto"/>
            <w:left w:val="none" w:sz="0" w:space="0" w:color="auto"/>
            <w:bottom w:val="none" w:sz="0" w:space="0" w:color="auto"/>
            <w:right w:val="none" w:sz="0" w:space="0" w:color="auto"/>
          </w:divBdr>
        </w:div>
      </w:divsChild>
    </w:div>
    <w:div w:id="526984327">
      <w:bodyDiv w:val="1"/>
      <w:marLeft w:val="0"/>
      <w:marRight w:val="0"/>
      <w:marTop w:val="0"/>
      <w:marBottom w:val="0"/>
      <w:divBdr>
        <w:top w:val="none" w:sz="0" w:space="0" w:color="auto"/>
        <w:left w:val="none" w:sz="0" w:space="0" w:color="auto"/>
        <w:bottom w:val="none" w:sz="0" w:space="0" w:color="auto"/>
        <w:right w:val="none" w:sz="0" w:space="0" w:color="auto"/>
      </w:divBdr>
    </w:div>
    <w:div w:id="982351221">
      <w:bodyDiv w:val="1"/>
      <w:marLeft w:val="0"/>
      <w:marRight w:val="0"/>
      <w:marTop w:val="0"/>
      <w:marBottom w:val="0"/>
      <w:divBdr>
        <w:top w:val="none" w:sz="0" w:space="0" w:color="auto"/>
        <w:left w:val="none" w:sz="0" w:space="0" w:color="auto"/>
        <w:bottom w:val="none" w:sz="0" w:space="0" w:color="auto"/>
        <w:right w:val="none" w:sz="0" w:space="0" w:color="auto"/>
      </w:divBdr>
      <w:divsChild>
        <w:div w:id="225537134">
          <w:marLeft w:val="0"/>
          <w:marRight w:val="0"/>
          <w:marTop w:val="0"/>
          <w:marBottom w:val="0"/>
          <w:divBdr>
            <w:top w:val="none" w:sz="0" w:space="0" w:color="auto"/>
            <w:left w:val="none" w:sz="0" w:space="0" w:color="auto"/>
            <w:bottom w:val="none" w:sz="0" w:space="0" w:color="auto"/>
            <w:right w:val="none" w:sz="0" w:space="0" w:color="auto"/>
          </w:divBdr>
        </w:div>
        <w:div w:id="1642071982">
          <w:marLeft w:val="0"/>
          <w:marRight w:val="0"/>
          <w:marTop w:val="0"/>
          <w:marBottom w:val="0"/>
          <w:divBdr>
            <w:top w:val="none" w:sz="0" w:space="0" w:color="auto"/>
            <w:left w:val="none" w:sz="0" w:space="0" w:color="auto"/>
            <w:bottom w:val="none" w:sz="0" w:space="0" w:color="auto"/>
            <w:right w:val="none" w:sz="0" w:space="0" w:color="auto"/>
          </w:divBdr>
        </w:div>
        <w:div w:id="857617987">
          <w:marLeft w:val="0"/>
          <w:marRight w:val="0"/>
          <w:marTop w:val="0"/>
          <w:marBottom w:val="0"/>
          <w:divBdr>
            <w:top w:val="none" w:sz="0" w:space="0" w:color="auto"/>
            <w:left w:val="none" w:sz="0" w:space="0" w:color="auto"/>
            <w:bottom w:val="none" w:sz="0" w:space="0" w:color="auto"/>
            <w:right w:val="none" w:sz="0" w:space="0" w:color="auto"/>
          </w:divBdr>
        </w:div>
      </w:divsChild>
    </w:div>
    <w:div w:id="1404180886">
      <w:bodyDiv w:val="1"/>
      <w:marLeft w:val="0"/>
      <w:marRight w:val="0"/>
      <w:marTop w:val="0"/>
      <w:marBottom w:val="0"/>
      <w:divBdr>
        <w:top w:val="none" w:sz="0" w:space="0" w:color="auto"/>
        <w:left w:val="none" w:sz="0" w:space="0" w:color="auto"/>
        <w:bottom w:val="none" w:sz="0" w:space="0" w:color="auto"/>
        <w:right w:val="none" w:sz="0" w:space="0" w:color="auto"/>
      </w:divBdr>
      <w:divsChild>
        <w:div w:id="1267618720">
          <w:marLeft w:val="0"/>
          <w:marRight w:val="0"/>
          <w:marTop w:val="0"/>
          <w:marBottom w:val="0"/>
          <w:divBdr>
            <w:top w:val="none" w:sz="0" w:space="0" w:color="auto"/>
            <w:left w:val="none" w:sz="0" w:space="0" w:color="auto"/>
            <w:bottom w:val="none" w:sz="0" w:space="0" w:color="auto"/>
            <w:right w:val="none" w:sz="0" w:space="0" w:color="auto"/>
          </w:divBdr>
          <w:divsChild>
            <w:div w:id="1695493799">
              <w:marLeft w:val="0"/>
              <w:marRight w:val="0"/>
              <w:marTop w:val="0"/>
              <w:marBottom w:val="0"/>
              <w:divBdr>
                <w:top w:val="none" w:sz="0" w:space="0" w:color="auto"/>
                <w:left w:val="none" w:sz="0" w:space="0" w:color="auto"/>
                <w:bottom w:val="none" w:sz="0" w:space="0" w:color="auto"/>
                <w:right w:val="none" w:sz="0" w:space="0" w:color="auto"/>
              </w:divBdr>
              <w:divsChild>
                <w:div w:id="1125193972">
                  <w:marLeft w:val="0"/>
                  <w:marRight w:val="0"/>
                  <w:marTop w:val="0"/>
                  <w:marBottom w:val="0"/>
                  <w:divBdr>
                    <w:top w:val="none" w:sz="0" w:space="0" w:color="auto"/>
                    <w:left w:val="none" w:sz="0" w:space="0" w:color="auto"/>
                    <w:bottom w:val="none" w:sz="0" w:space="0" w:color="auto"/>
                    <w:right w:val="none" w:sz="0" w:space="0" w:color="auto"/>
                  </w:divBdr>
                  <w:divsChild>
                    <w:div w:id="1574241379">
                      <w:marLeft w:val="0"/>
                      <w:marRight w:val="0"/>
                      <w:marTop w:val="0"/>
                      <w:marBottom w:val="0"/>
                      <w:divBdr>
                        <w:top w:val="none" w:sz="0" w:space="0" w:color="auto"/>
                        <w:left w:val="none" w:sz="0" w:space="0" w:color="auto"/>
                        <w:bottom w:val="none" w:sz="0" w:space="0" w:color="auto"/>
                        <w:right w:val="none" w:sz="0" w:space="0" w:color="auto"/>
                      </w:divBdr>
                      <w:divsChild>
                        <w:div w:id="190075255">
                          <w:marLeft w:val="0"/>
                          <w:marRight w:val="0"/>
                          <w:marTop w:val="0"/>
                          <w:marBottom w:val="0"/>
                          <w:divBdr>
                            <w:top w:val="none" w:sz="0" w:space="0" w:color="auto"/>
                            <w:left w:val="none" w:sz="0" w:space="0" w:color="auto"/>
                            <w:bottom w:val="none" w:sz="0" w:space="0" w:color="auto"/>
                            <w:right w:val="none" w:sz="0" w:space="0" w:color="auto"/>
                          </w:divBdr>
                          <w:divsChild>
                            <w:div w:id="2109886837">
                              <w:marLeft w:val="0"/>
                              <w:marRight w:val="0"/>
                              <w:marTop w:val="0"/>
                              <w:marBottom w:val="0"/>
                              <w:divBdr>
                                <w:top w:val="none" w:sz="0" w:space="0" w:color="auto"/>
                                <w:left w:val="none" w:sz="0" w:space="0" w:color="auto"/>
                                <w:bottom w:val="none" w:sz="0" w:space="0" w:color="auto"/>
                                <w:right w:val="none" w:sz="0" w:space="0" w:color="auto"/>
                              </w:divBdr>
                              <w:divsChild>
                                <w:div w:id="554390000">
                                  <w:marLeft w:val="0"/>
                                  <w:marRight w:val="0"/>
                                  <w:marTop w:val="0"/>
                                  <w:marBottom w:val="0"/>
                                  <w:divBdr>
                                    <w:top w:val="none" w:sz="0" w:space="0" w:color="auto"/>
                                    <w:left w:val="none" w:sz="0" w:space="0" w:color="auto"/>
                                    <w:bottom w:val="none" w:sz="0" w:space="0" w:color="auto"/>
                                    <w:right w:val="none" w:sz="0" w:space="0" w:color="auto"/>
                                  </w:divBdr>
                                  <w:divsChild>
                                    <w:div w:id="2119252403">
                                      <w:marLeft w:val="0"/>
                                      <w:marRight w:val="0"/>
                                      <w:marTop w:val="0"/>
                                      <w:marBottom w:val="0"/>
                                      <w:divBdr>
                                        <w:top w:val="none" w:sz="0" w:space="0" w:color="auto"/>
                                        <w:left w:val="none" w:sz="0" w:space="0" w:color="auto"/>
                                        <w:bottom w:val="none" w:sz="0" w:space="0" w:color="auto"/>
                                        <w:right w:val="none" w:sz="0" w:space="0" w:color="auto"/>
                                      </w:divBdr>
                                      <w:divsChild>
                                        <w:div w:id="983121360">
                                          <w:marLeft w:val="0"/>
                                          <w:marRight w:val="0"/>
                                          <w:marTop w:val="0"/>
                                          <w:marBottom w:val="0"/>
                                          <w:divBdr>
                                            <w:top w:val="none" w:sz="0" w:space="0" w:color="auto"/>
                                            <w:left w:val="none" w:sz="0" w:space="0" w:color="auto"/>
                                            <w:bottom w:val="none" w:sz="0" w:space="0" w:color="auto"/>
                                            <w:right w:val="none" w:sz="0" w:space="0" w:color="auto"/>
                                          </w:divBdr>
                                          <w:divsChild>
                                            <w:div w:id="1480809803">
                                              <w:marLeft w:val="0"/>
                                              <w:marRight w:val="0"/>
                                              <w:marTop w:val="0"/>
                                              <w:marBottom w:val="0"/>
                                              <w:divBdr>
                                                <w:top w:val="none" w:sz="0" w:space="0" w:color="auto"/>
                                                <w:left w:val="none" w:sz="0" w:space="0" w:color="auto"/>
                                                <w:bottom w:val="none" w:sz="0" w:space="0" w:color="auto"/>
                                                <w:right w:val="none" w:sz="0" w:space="0" w:color="auto"/>
                                              </w:divBdr>
                                              <w:divsChild>
                                                <w:div w:id="432895293">
                                                  <w:marLeft w:val="0"/>
                                                  <w:marRight w:val="0"/>
                                                  <w:marTop w:val="0"/>
                                                  <w:marBottom w:val="0"/>
                                                  <w:divBdr>
                                                    <w:top w:val="none" w:sz="0" w:space="0" w:color="auto"/>
                                                    <w:left w:val="none" w:sz="0" w:space="0" w:color="auto"/>
                                                    <w:bottom w:val="none" w:sz="0" w:space="0" w:color="auto"/>
                                                    <w:right w:val="none" w:sz="0" w:space="0" w:color="auto"/>
                                                  </w:divBdr>
                                                  <w:divsChild>
                                                    <w:div w:id="82461995">
                                                      <w:marLeft w:val="0"/>
                                                      <w:marRight w:val="0"/>
                                                      <w:marTop w:val="0"/>
                                                      <w:marBottom w:val="0"/>
                                                      <w:divBdr>
                                                        <w:top w:val="none" w:sz="0" w:space="0" w:color="auto"/>
                                                        <w:left w:val="none" w:sz="0" w:space="0" w:color="auto"/>
                                                        <w:bottom w:val="none" w:sz="0" w:space="0" w:color="auto"/>
                                                        <w:right w:val="none" w:sz="0" w:space="0" w:color="auto"/>
                                                      </w:divBdr>
                                                      <w:divsChild>
                                                        <w:div w:id="745424257">
                                                          <w:marLeft w:val="0"/>
                                                          <w:marRight w:val="0"/>
                                                          <w:marTop w:val="0"/>
                                                          <w:marBottom w:val="0"/>
                                                          <w:divBdr>
                                                            <w:top w:val="none" w:sz="0" w:space="0" w:color="auto"/>
                                                            <w:left w:val="none" w:sz="0" w:space="0" w:color="auto"/>
                                                            <w:bottom w:val="none" w:sz="0" w:space="0" w:color="auto"/>
                                                            <w:right w:val="none" w:sz="0" w:space="0" w:color="auto"/>
                                                          </w:divBdr>
                                                          <w:divsChild>
                                                            <w:div w:id="356198664">
                                                              <w:marLeft w:val="0"/>
                                                              <w:marRight w:val="0"/>
                                                              <w:marTop w:val="0"/>
                                                              <w:marBottom w:val="0"/>
                                                              <w:divBdr>
                                                                <w:top w:val="none" w:sz="0" w:space="0" w:color="auto"/>
                                                                <w:left w:val="none" w:sz="0" w:space="0" w:color="auto"/>
                                                                <w:bottom w:val="none" w:sz="0" w:space="0" w:color="auto"/>
                                                                <w:right w:val="none" w:sz="0" w:space="0" w:color="auto"/>
                                                              </w:divBdr>
                                                              <w:divsChild>
                                                                <w:div w:id="1677344566">
                                                                  <w:marLeft w:val="0"/>
                                                                  <w:marRight w:val="0"/>
                                                                  <w:marTop w:val="0"/>
                                                                  <w:marBottom w:val="0"/>
                                                                  <w:divBdr>
                                                                    <w:top w:val="none" w:sz="0" w:space="0" w:color="auto"/>
                                                                    <w:left w:val="none" w:sz="0" w:space="0" w:color="auto"/>
                                                                    <w:bottom w:val="none" w:sz="0" w:space="0" w:color="auto"/>
                                                                    <w:right w:val="none" w:sz="0" w:space="0" w:color="auto"/>
                                                                  </w:divBdr>
                                                                  <w:divsChild>
                                                                    <w:div w:id="291257221">
                                                                      <w:marLeft w:val="0"/>
                                                                      <w:marRight w:val="0"/>
                                                                      <w:marTop w:val="0"/>
                                                                      <w:marBottom w:val="0"/>
                                                                      <w:divBdr>
                                                                        <w:top w:val="none" w:sz="0" w:space="0" w:color="auto"/>
                                                                        <w:left w:val="none" w:sz="0" w:space="0" w:color="auto"/>
                                                                        <w:bottom w:val="none" w:sz="0" w:space="0" w:color="auto"/>
                                                                        <w:right w:val="none" w:sz="0" w:space="0" w:color="auto"/>
                                                                      </w:divBdr>
                                                                      <w:divsChild>
                                                                        <w:div w:id="1360860238">
                                                                          <w:marLeft w:val="0"/>
                                                                          <w:marRight w:val="0"/>
                                                                          <w:marTop w:val="0"/>
                                                                          <w:marBottom w:val="0"/>
                                                                          <w:divBdr>
                                                                            <w:top w:val="none" w:sz="0" w:space="0" w:color="auto"/>
                                                                            <w:left w:val="none" w:sz="0" w:space="0" w:color="auto"/>
                                                                            <w:bottom w:val="none" w:sz="0" w:space="0" w:color="auto"/>
                                                                            <w:right w:val="none" w:sz="0" w:space="0" w:color="auto"/>
                                                                          </w:divBdr>
                                                                          <w:divsChild>
                                                                            <w:div w:id="1646932891">
                                                                              <w:marLeft w:val="0"/>
                                                                              <w:marRight w:val="0"/>
                                                                              <w:marTop w:val="0"/>
                                                                              <w:marBottom w:val="0"/>
                                                                              <w:divBdr>
                                                                                <w:top w:val="none" w:sz="0" w:space="0" w:color="auto"/>
                                                                                <w:left w:val="none" w:sz="0" w:space="0" w:color="auto"/>
                                                                                <w:bottom w:val="none" w:sz="0" w:space="0" w:color="auto"/>
                                                                                <w:right w:val="none" w:sz="0" w:space="0" w:color="auto"/>
                                                                              </w:divBdr>
                                                                              <w:divsChild>
                                                                                <w:div w:id="781920802">
                                                                                  <w:marLeft w:val="0"/>
                                                                                  <w:marRight w:val="0"/>
                                                                                  <w:marTop w:val="0"/>
                                                                                  <w:marBottom w:val="0"/>
                                                                                  <w:divBdr>
                                                                                    <w:top w:val="none" w:sz="0" w:space="0" w:color="auto"/>
                                                                                    <w:left w:val="none" w:sz="0" w:space="0" w:color="auto"/>
                                                                                    <w:bottom w:val="none" w:sz="0" w:space="0" w:color="auto"/>
                                                                                    <w:right w:val="none" w:sz="0" w:space="0" w:color="auto"/>
                                                                                  </w:divBdr>
                                                                                  <w:divsChild>
                                                                                    <w:div w:id="103580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1366384">
      <w:bodyDiv w:val="1"/>
      <w:marLeft w:val="0"/>
      <w:marRight w:val="0"/>
      <w:marTop w:val="0"/>
      <w:marBottom w:val="0"/>
      <w:divBdr>
        <w:top w:val="none" w:sz="0" w:space="0" w:color="auto"/>
        <w:left w:val="none" w:sz="0" w:space="0" w:color="auto"/>
        <w:bottom w:val="none" w:sz="0" w:space="0" w:color="auto"/>
        <w:right w:val="none" w:sz="0" w:space="0" w:color="auto"/>
      </w:divBdr>
    </w:div>
    <w:div w:id="148376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Batz</dc:creator>
  <cp:lastModifiedBy>Mike Batz</cp:lastModifiedBy>
  <cp:revision>2</cp:revision>
  <dcterms:created xsi:type="dcterms:W3CDTF">2022-01-11T02:25:00Z</dcterms:created>
  <dcterms:modified xsi:type="dcterms:W3CDTF">2022-01-11T02:25:00Z</dcterms:modified>
</cp:coreProperties>
</file>